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A5" w:rsidRPr="00D825A9" w:rsidRDefault="00765AA5" w:rsidP="00765AA5">
      <w:pPr>
        <w:spacing w:after="0" w:line="240" w:lineRule="auto"/>
        <w:jc w:val="center"/>
        <w:rPr>
          <w:rFonts w:ascii="Times New Roman" w:eastAsia="Times New Roman" w:hAnsi="Times New Roman" w:cs="Times New Roman"/>
          <w:sz w:val="32"/>
          <w:szCs w:val="32"/>
          <w:lang w:eastAsia="ru-RU"/>
        </w:rPr>
      </w:pPr>
      <w:r>
        <w:fldChar w:fldCharType="begin"/>
      </w:r>
      <w:r>
        <w:instrText xml:space="preserve"> HYPERLINK "https://minjust.gov.ru/ru/" </w:instrText>
      </w:r>
      <w:r>
        <w:fldChar w:fldCharType="separate"/>
      </w:r>
      <w:r w:rsidRPr="00D825A9">
        <w:rPr>
          <w:rFonts w:ascii="Times New Roman" w:eastAsia="Times New Roman" w:hAnsi="Times New Roman" w:cs="Times New Roman"/>
          <w:color w:val="0000FF"/>
          <w:sz w:val="32"/>
          <w:szCs w:val="32"/>
          <w:u w:val="single"/>
          <w:lang w:eastAsia="ru-RU"/>
        </w:rPr>
        <w:t>Министерство юстиции Российской Федерации</w:t>
      </w:r>
      <w:r>
        <w:rPr>
          <w:rFonts w:ascii="Times New Roman" w:eastAsia="Times New Roman" w:hAnsi="Times New Roman" w:cs="Times New Roman"/>
          <w:color w:val="0000FF"/>
          <w:sz w:val="32"/>
          <w:szCs w:val="32"/>
          <w:u w:val="single"/>
          <w:lang w:eastAsia="ru-RU"/>
        </w:rPr>
        <w:fldChar w:fldCharType="end"/>
      </w:r>
    </w:p>
    <w:p w:rsidR="00765AA5" w:rsidRPr="00D825A9" w:rsidRDefault="00765AA5" w:rsidP="00765AA5">
      <w:pPr>
        <w:spacing w:after="0" w:line="240" w:lineRule="auto"/>
        <w:jc w:val="center"/>
        <w:rPr>
          <w:rFonts w:ascii="Times New Roman" w:eastAsia="Times New Roman" w:hAnsi="Times New Roman" w:cs="Times New Roman"/>
          <w:sz w:val="32"/>
          <w:szCs w:val="32"/>
          <w:lang w:eastAsia="ru-RU"/>
        </w:rPr>
      </w:pPr>
      <w:hyperlink r:id="rId4" w:tgtFrame="_blank" w:history="1">
        <w:r w:rsidRPr="00D825A9">
          <w:rPr>
            <w:rFonts w:ascii="Times New Roman" w:eastAsia="Times New Roman" w:hAnsi="Times New Roman" w:cs="Times New Roman"/>
            <w:color w:val="0000FF"/>
            <w:sz w:val="32"/>
            <w:szCs w:val="32"/>
            <w:u w:val="single"/>
            <w:lang w:eastAsia="ru-RU"/>
          </w:rPr>
          <w:t>Международный Юридический форум</w:t>
        </w:r>
      </w:hyperlink>
      <w:r w:rsidRPr="00D825A9">
        <w:rPr>
          <w:rFonts w:ascii="Times New Roman" w:eastAsia="Times New Roman" w:hAnsi="Times New Roman" w:cs="Times New Roman"/>
          <w:sz w:val="32"/>
          <w:szCs w:val="32"/>
          <w:lang w:eastAsia="ru-RU"/>
        </w:rPr>
        <w:br/>
      </w:r>
    </w:p>
    <w:p w:rsidR="00765AA5" w:rsidRPr="00D825A9" w:rsidRDefault="00765AA5" w:rsidP="00765AA5">
      <w:pPr>
        <w:shd w:val="clear" w:color="auto" w:fill="FBE4D5" w:themeFill="accent2" w:themeFillTint="33"/>
        <w:spacing w:after="0" w:line="240" w:lineRule="auto"/>
        <w:jc w:val="both"/>
        <w:rPr>
          <w:rFonts w:ascii="Times New Roman" w:eastAsia="Times New Roman" w:hAnsi="Times New Roman" w:cs="Times New Roman"/>
          <w:color w:val="858E9B"/>
          <w:sz w:val="28"/>
          <w:szCs w:val="28"/>
          <w:lang w:eastAsia="ru-RU"/>
        </w:rPr>
      </w:pPr>
      <w:hyperlink r:id="rId5" w:history="1">
        <w:r w:rsidRPr="00D825A9">
          <w:rPr>
            <w:rFonts w:ascii="Times New Roman" w:eastAsia="Times New Roman" w:hAnsi="Times New Roman" w:cs="Times New Roman"/>
            <w:color w:val="1F2021"/>
            <w:sz w:val="28"/>
            <w:szCs w:val="28"/>
            <w:u w:val="single"/>
            <w:lang w:eastAsia="ru-RU"/>
          </w:rPr>
          <w:t>Противодействие коррупции</w:t>
        </w:r>
      </w:hyperlink>
    </w:p>
    <w:p w:rsidR="00765AA5" w:rsidRPr="00D825A9" w:rsidRDefault="00765AA5" w:rsidP="00765AA5">
      <w:pPr>
        <w:shd w:val="clear" w:color="auto" w:fill="FBE4D5" w:themeFill="accent2" w:themeFillTint="33"/>
        <w:spacing w:after="0" w:line="240" w:lineRule="auto"/>
        <w:jc w:val="both"/>
        <w:outlineLvl w:val="0"/>
        <w:rPr>
          <w:rFonts w:ascii="Times New Roman" w:eastAsia="Times New Roman" w:hAnsi="Times New Roman" w:cs="Times New Roman"/>
          <w:color w:val="000000"/>
          <w:kern w:val="36"/>
          <w:sz w:val="28"/>
          <w:szCs w:val="28"/>
          <w:u w:val="single"/>
          <w:lang w:eastAsia="ru-RU"/>
        </w:rPr>
      </w:pPr>
      <w:r w:rsidRPr="00D825A9">
        <w:rPr>
          <w:rFonts w:ascii="Times New Roman" w:eastAsia="Times New Roman" w:hAnsi="Times New Roman" w:cs="Times New Roman"/>
          <w:color w:val="000000"/>
          <w:kern w:val="36"/>
          <w:sz w:val="28"/>
          <w:szCs w:val="28"/>
          <w:u w:val="single"/>
          <w:lang w:eastAsia="ru-RU"/>
        </w:rPr>
        <w:t>Разъяснения по соблюдению запрета дарить и получать подарки</w:t>
      </w:r>
    </w:p>
    <w:p w:rsidR="00765AA5" w:rsidRPr="00765AA5" w:rsidRDefault="00765AA5" w:rsidP="00765AA5">
      <w:pPr>
        <w:spacing w:after="0" w:line="240" w:lineRule="auto"/>
        <w:jc w:val="right"/>
        <w:outlineLvl w:val="2"/>
        <w:rPr>
          <w:rFonts w:ascii="Times New Roman" w:eastAsia="Times New Roman" w:hAnsi="Times New Roman" w:cs="Times New Roman"/>
          <w:i/>
          <w:color w:val="000000"/>
          <w:sz w:val="28"/>
          <w:szCs w:val="28"/>
          <w:lang w:eastAsia="ru-RU"/>
        </w:rPr>
      </w:pPr>
      <w:r w:rsidRPr="00765AA5">
        <w:rPr>
          <w:rFonts w:ascii="Times New Roman" w:eastAsia="Times New Roman" w:hAnsi="Times New Roman" w:cs="Times New Roman"/>
          <w:i/>
          <w:color w:val="000000"/>
          <w:sz w:val="28"/>
          <w:szCs w:val="28"/>
          <w:lang w:eastAsia="ru-RU"/>
        </w:rPr>
        <w:t>Разъяснения</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В связи с предстоящими новогодними и рождественскими праздниками Министерство труда и социальной защиты Российской Федерации обращает внимание на необходимость соблюдения запрета на дарение и получение Подарков.</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В этой связи, просим довести до должностных лиц положения антикоррупционного законодательства и Гражданского кодекса Российской Федерации, содержащие запрет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(осуществлением полномочий).</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 xml:space="preserve">Исключением являются подлежащие сдаче подарки, которые </w:t>
      </w:r>
      <w:proofErr w:type="spellStart"/>
      <w:r w:rsidRPr="00D825A9">
        <w:rPr>
          <w:rFonts w:ascii="Times New Roman" w:eastAsia="Times New Roman" w:hAnsi="Times New Roman" w:cs="Times New Roman"/>
          <w:sz w:val="28"/>
          <w:szCs w:val="28"/>
          <w:lang w:eastAsia="ru-RU"/>
        </w:rPr>
        <w:t>полученыв</w:t>
      </w:r>
      <w:proofErr w:type="spellEnd"/>
      <w:r w:rsidRPr="00D825A9">
        <w:rPr>
          <w:rFonts w:ascii="Times New Roman" w:eastAsia="Times New Roman" w:hAnsi="Times New Roman" w:cs="Times New Roman"/>
          <w:sz w:val="28"/>
          <w:szCs w:val="28"/>
          <w:lang w:eastAsia="ru-RU"/>
        </w:rPr>
        <w:t xml:space="preserve"> связи с протокольными мероприятиями, со служебными командировками и с другими официальными мероприятиями.</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Получение должностными лицами подарков в иных случаях является нарушением запрета, установленного законодательством Российской Федерации, создает условия для возникновения конфликта интересов, ставит под сомнение объективность принимаемых ими решений, а также влечет ответственность, предусмотренную законодательством, вплоть до увольнения в связи с утратой доверия, а в случае, когда подарок расценивается как взятка – уголовную ответственность.</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Обращаем внимание, что вне зависимости от места и времени должностным лицам необходимо учитывать, что их поведение должно всецело соответствовать требованиям к служебному поведению, и не допускать поступков, способных вызвать сомнения в их честности и порядочности.</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 xml:space="preserve">Получение подарков должностными лицами во внеслужебное время от своих друзей или иных лиц, </w:t>
      </w:r>
      <w:proofErr w:type="gramStart"/>
      <w:r w:rsidRPr="00D825A9">
        <w:rPr>
          <w:rFonts w:ascii="Times New Roman" w:eastAsia="Times New Roman" w:hAnsi="Times New Roman" w:cs="Times New Roman"/>
          <w:sz w:val="28"/>
          <w:szCs w:val="28"/>
          <w:lang w:eastAsia="ru-RU"/>
        </w:rPr>
        <w:t>в отношений</w:t>
      </w:r>
      <w:proofErr w:type="gramEnd"/>
      <w:r w:rsidRPr="00D825A9">
        <w:rPr>
          <w:rFonts w:ascii="Times New Roman" w:eastAsia="Times New Roman" w:hAnsi="Times New Roman" w:cs="Times New Roman"/>
          <w:sz w:val="28"/>
          <w:szCs w:val="28"/>
          <w:lang w:eastAsia="ru-RU"/>
        </w:rPr>
        <w:t xml:space="preserve"> которых должностные </w:t>
      </w:r>
      <w:proofErr w:type="spellStart"/>
      <w:r w:rsidRPr="00D825A9">
        <w:rPr>
          <w:rFonts w:ascii="Times New Roman" w:eastAsia="Times New Roman" w:hAnsi="Times New Roman" w:cs="Times New Roman"/>
          <w:sz w:val="28"/>
          <w:szCs w:val="28"/>
          <w:lang w:eastAsia="ru-RU"/>
        </w:rPr>
        <w:t>лицанепосредственно</w:t>
      </w:r>
      <w:proofErr w:type="spellEnd"/>
      <w:r w:rsidRPr="00D825A9">
        <w:rPr>
          <w:rFonts w:ascii="Times New Roman" w:eastAsia="Times New Roman" w:hAnsi="Times New Roman" w:cs="Times New Roman"/>
          <w:sz w:val="28"/>
          <w:szCs w:val="28"/>
          <w:lang w:eastAsia="ru-RU"/>
        </w:rPr>
        <w:t xml:space="preserve"> осуществляют функции государственного (муниципального, административного) управления, также является нарушением установленного запрета.</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Воздерживаться стоит от безвозмездного получения услуг, результатов выполненных работ, а также имущества, в том числе во временное пользование, поскольку получение подарков в виде любой материальной выгоды должностному лицу запрещено,</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lastRenderedPageBreak/>
        <w:t>В целях обеспечения соблюдения антикоррупционного законодательства, а также в рамках осуществления антикоррупционного просвещения рекомендуем:</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 </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1) довести до руководителей территориальных органов, подведомственных организаций, служащих и работников требования законодательства Российской Федерации в части запрета на дарение и получение подарков; </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2) повысить бдительность, обеспечить контроль за применением предусмотренных законодательством мер юридической ответственности в каждом случае несоблюдения указанного запрета; </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3) провести активную разъяснительную работу среди населения, в том числе посредством размещения информационного сообщения по данному вопросу на официальных сайтах государственных органов (организаций), в помещениях, занимаемых указанными органами (организациями), и в иных помещениях, доступных для посещения.</w:t>
      </w:r>
    </w:p>
    <w:p w:rsidR="00765AA5" w:rsidRPr="00D825A9" w:rsidRDefault="00765AA5" w:rsidP="00765AA5">
      <w:pPr>
        <w:spacing w:after="225"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Одновременно напоминаем, что в целях оказания методической помощи Минтруд России письмом от 11 октября 2017 г. № 18-4/10/</w:t>
      </w:r>
      <w:proofErr w:type="gramStart"/>
      <w:r w:rsidRPr="00D825A9">
        <w:rPr>
          <w:rFonts w:ascii="Times New Roman" w:eastAsia="Times New Roman" w:hAnsi="Times New Roman" w:cs="Times New Roman"/>
          <w:sz w:val="28"/>
          <w:szCs w:val="28"/>
          <w:lang w:eastAsia="ru-RU"/>
        </w:rPr>
        <w:t>В-7931 для</w:t>
      </w:r>
      <w:proofErr w:type="gramEnd"/>
      <w:r w:rsidRPr="00D825A9">
        <w:rPr>
          <w:rFonts w:ascii="Times New Roman" w:eastAsia="Times New Roman" w:hAnsi="Times New Roman" w:cs="Times New Roman"/>
          <w:sz w:val="28"/>
          <w:szCs w:val="28"/>
          <w:lang w:eastAsia="ru-RU"/>
        </w:rPr>
        <w:t xml:space="preserve"> использования в работе направил Рекомендации по соблюдению государственными (муниципальными) служащими норм этики в целях противодействия коррупции и иным правонарушениям (https://rosmintrud.ru/ministry/programms/anticorruption/9/11). В этой связи, просим обеспечить на системной основе широкое информирование должностных лиц об основных положениях указанных Рекомендаций, а также использовать их в рамках разъяснительных и просветительских мероприятий.</w:t>
      </w:r>
    </w:p>
    <w:p w:rsidR="00765AA5" w:rsidRPr="00D825A9" w:rsidRDefault="00765AA5" w:rsidP="00765AA5">
      <w:pPr>
        <w:shd w:val="clear" w:color="auto" w:fill="FBE4D5" w:themeFill="accent2" w:themeFillTint="33"/>
        <w:spacing w:after="0" w:line="240" w:lineRule="auto"/>
        <w:jc w:val="both"/>
        <w:rPr>
          <w:rFonts w:ascii="Times New Roman" w:eastAsia="Times New Roman" w:hAnsi="Times New Roman" w:cs="Times New Roman"/>
          <w:sz w:val="32"/>
          <w:szCs w:val="32"/>
          <w:u w:val="single"/>
          <w:lang w:eastAsia="ru-RU"/>
        </w:rPr>
      </w:pPr>
      <w:r w:rsidRPr="00D825A9">
        <w:rPr>
          <w:rFonts w:ascii="Times New Roman" w:eastAsia="Times New Roman" w:hAnsi="Times New Roman" w:cs="Times New Roman"/>
          <w:sz w:val="32"/>
          <w:szCs w:val="32"/>
          <w:u w:val="single"/>
          <w:lang w:eastAsia="ru-RU"/>
        </w:rPr>
        <w:t>О необходимости соблюдения запрета дарить и получать подарки</w:t>
      </w:r>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Положения антикоррупционного законодательства и Гражданского кодекса Российской Федерации содержат </w:t>
      </w:r>
      <w:r w:rsidRPr="00D825A9">
        <w:rPr>
          <w:rFonts w:ascii="Times New Roman" w:eastAsia="Times New Roman" w:hAnsi="Times New Roman" w:cs="Times New Roman"/>
          <w:b/>
          <w:bCs/>
          <w:sz w:val="28"/>
          <w:szCs w:val="28"/>
          <w:lang w:eastAsia="ru-RU"/>
        </w:rPr>
        <w:t>запрет</w:t>
      </w:r>
      <w:r w:rsidRPr="00D825A9">
        <w:rPr>
          <w:rFonts w:ascii="Times New Roman" w:eastAsia="Times New Roman" w:hAnsi="Times New Roman" w:cs="Times New Roman"/>
          <w:sz w:val="28"/>
          <w:szCs w:val="28"/>
          <w:lang w:eastAsia="ru-RU"/>
        </w:rPr>
        <w:t> на </w:t>
      </w:r>
      <w:r w:rsidRPr="00D825A9">
        <w:rPr>
          <w:rFonts w:ascii="Times New Roman" w:eastAsia="Times New Roman" w:hAnsi="Times New Roman" w:cs="Times New Roman"/>
          <w:b/>
          <w:bCs/>
          <w:sz w:val="28"/>
          <w:szCs w:val="28"/>
          <w:lang w:eastAsia="ru-RU"/>
        </w:rPr>
        <w:t>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w:t>
      </w:r>
      <w:r w:rsidRPr="00D825A9">
        <w:rPr>
          <w:rFonts w:ascii="Times New Roman" w:eastAsia="Times New Roman" w:hAnsi="Times New Roman" w:cs="Times New Roman"/>
          <w:sz w:val="28"/>
          <w:szCs w:val="28"/>
          <w:lang w:eastAsia="ru-RU"/>
        </w:rPr>
        <w:t> (далее – служащие или работники), </w:t>
      </w:r>
      <w:r w:rsidRPr="00D825A9">
        <w:rPr>
          <w:rFonts w:ascii="Times New Roman" w:eastAsia="Times New Roman" w:hAnsi="Times New Roman" w:cs="Times New Roman"/>
          <w:b/>
          <w:bCs/>
          <w:sz w:val="28"/>
          <w:szCs w:val="28"/>
          <w:lang w:eastAsia="ru-RU"/>
        </w:rPr>
        <w:t>а также на получение ими подарков в связи с выполнением служебных (трудовых) обязанностей (осуществлением полномочий)</w:t>
      </w:r>
      <w:r w:rsidRPr="00D825A9">
        <w:rPr>
          <w:rFonts w:ascii="Times New Roman" w:eastAsia="Times New Roman" w:hAnsi="Times New Roman" w:cs="Times New Roman"/>
          <w:sz w:val="28"/>
          <w:szCs w:val="28"/>
          <w:lang w:eastAsia="ru-RU"/>
        </w:rPr>
        <w:t>.</w:t>
      </w:r>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b/>
          <w:bCs/>
          <w:sz w:val="28"/>
          <w:szCs w:val="28"/>
          <w:lang w:eastAsia="ru-RU"/>
        </w:rPr>
        <w:t>Исключением</w:t>
      </w:r>
      <w:r w:rsidRPr="00D825A9">
        <w:rPr>
          <w:rFonts w:ascii="Times New Roman" w:eastAsia="Times New Roman" w:hAnsi="Times New Roman" w:cs="Times New Roman"/>
          <w:sz w:val="28"/>
          <w:szCs w:val="28"/>
          <w:lang w:eastAsia="ru-RU"/>
        </w:rPr>
        <w:t> являются подлежащие сдаче </w:t>
      </w:r>
      <w:r w:rsidRPr="00D825A9">
        <w:rPr>
          <w:rFonts w:ascii="Times New Roman" w:eastAsia="Times New Roman" w:hAnsi="Times New Roman" w:cs="Times New Roman"/>
          <w:b/>
          <w:bCs/>
          <w:sz w:val="28"/>
          <w:szCs w:val="28"/>
          <w:lang w:eastAsia="ru-RU"/>
        </w:rPr>
        <w:t>подарки, которые получены в связи с протокольными мероприятиями</w:t>
      </w:r>
      <w:r w:rsidRPr="00D825A9">
        <w:rPr>
          <w:rFonts w:ascii="Times New Roman" w:eastAsia="Times New Roman" w:hAnsi="Times New Roman" w:cs="Times New Roman"/>
          <w:sz w:val="28"/>
          <w:szCs w:val="28"/>
          <w:lang w:eastAsia="ru-RU"/>
        </w:rPr>
        <w:t>, </w:t>
      </w:r>
      <w:r w:rsidRPr="00D825A9">
        <w:rPr>
          <w:rFonts w:ascii="Times New Roman" w:eastAsia="Times New Roman" w:hAnsi="Times New Roman" w:cs="Times New Roman"/>
          <w:b/>
          <w:bCs/>
          <w:sz w:val="28"/>
          <w:szCs w:val="28"/>
          <w:lang w:eastAsia="ru-RU"/>
        </w:rPr>
        <w:t>со служебными командировками и с другими официальными мероприятиями</w:t>
      </w:r>
      <w:r w:rsidRPr="00D825A9">
        <w:rPr>
          <w:rFonts w:ascii="Times New Roman" w:eastAsia="Times New Roman" w:hAnsi="Times New Roman" w:cs="Times New Roman"/>
          <w:sz w:val="28"/>
          <w:szCs w:val="28"/>
          <w:lang w:eastAsia="ru-RU"/>
        </w:rPr>
        <w:t>. Порядок сдачи таких подарков установлен </w:t>
      </w:r>
      <w:hyperlink r:id="rId6" w:history="1">
        <w:r w:rsidRPr="00D825A9">
          <w:rPr>
            <w:rFonts w:ascii="Times New Roman" w:eastAsia="Times New Roman" w:hAnsi="Times New Roman" w:cs="Times New Roman"/>
            <w:color w:val="1A3872"/>
            <w:sz w:val="28"/>
            <w:szCs w:val="28"/>
            <w:u w:val="single"/>
            <w:lang w:eastAsia="ru-RU"/>
          </w:rPr>
          <w:t>приказом Минэкономразвития России от 4 мая 2018 г. № 234</w:t>
        </w:r>
      </w:hyperlink>
      <w:r w:rsidRPr="00D825A9">
        <w:rPr>
          <w:rFonts w:ascii="Times New Roman" w:eastAsia="Times New Roman" w:hAnsi="Times New Roman" w:cs="Times New Roman"/>
          <w:sz w:val="28"/>
          <w:szCs w:val="28"/>
          <w:lang w:eastAsia="ru-RU"/>
        </w:rPr>
        <w:t xml:space="preserve"> «Об утверждении Порядка сообщения о получении Министром экономического развития Российской Федерации, федеральными государственными гражданскими служащими центрального аппарата и </w:t>
      </w:r>
      <w:proofErr w:type="spellStart"/>
      <w:r w:rsidRPr="00D825A9">
        <w:rPr>
          <w:rFonts w:ascii="Times New Roman" w:eastAsia="Times New Roman" w:hAnsi="Times New Roman" w:cs="Times New Roman"/>
          <w:sz w:val="28"/>
          <w:szCs w:val="28"/>
          <w:lang w:eastAsia="ru-RU"/>
        </w:rPr>
        <w:t>загран</w:t>
      </w:r>
      <w:proofErr w:type="spellEnd"/>
      <w:r>
        <w:rPr>
          <w:rFonts w:ascii="Times New Roman" w:eastAsia="Times New Roman" w:hAnsi="Times New Roman" w:cs="Times New Roman"/>
          <w:sz w:val="28"/>
          <w:szCs w:val="28"/>
          <w:lang w:eastAsia="ru-RU"/>
        </w:rPr>
        <w:t xml:space="preserve"> </w:t>
      </w:r>
      <w:r w:rsidRPr="00D825A9">
        <w:rPr>
          <w:rFonts w:ascii="Times New Roman" w:eastAsia="Times New Roman" w:hAnsi="Times New Roman" w:cs="Times New Roman"/>
          <w:sz w:val="28"/>
          <w:szCs w:val="28"/>
          <w:lang w:eastAsia="ru-RU"/>
        </w:rPr>
        <w:t xml:space="preserve">аппарата Министерства экономического развития Российской Федерации </w:t>
      </w:r>
      <w:r w:rsidRPr="00D825A9">
        <w:rPr>
          <w:rFonts w:ascii="Times New Roman" w:eastAsia="Times New Roman" w:hAnsi="Times New Roman" w:cs="Times New Roman"/>
          <w:sz w:val="28"/>
          <w:szCs w:val="28"/>
          <w:lang w:eastAsia="ru-RU"/>
        </w:rP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(далее – Приказ № 234).</w:t>
      </w:r>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b/>
          <w:bCs/>
          <w:sz w:val="28"/>
          <w:szCs w:val="28"/>
          <w:lang w:eastAsia="ru-RU"/>
        </w:rPr>
        <w:t>Обращаем внимание на то, что принимать подарки служащим или работникам в иных случаях (например, в преддверии новогодних, рождественских и иных праздников), запрещается и, соответственно, уведомлять о таких подарках в порядке, предусмотренном Приказом № 234, недопустимо.</w:t>
      </w:r>
      <w:bookmarkStart w:id="0" w:name="_GoBack"/>
      <w:bookmarkEnd w:id="0"/>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Таким образом, получение служащими или работниками подарков в иных случаях является нарушением запрета, установленного законодательством Российской Федерации, создает условия для возникновения конфликта интересов, ставит под сомнение объективность принимаемых ими решений, а также влечет ответственность, предусмотренную законодательством, вплоть до увольнения в связи с утратой доверия, а в случае, когда подарок расценивается как взятка – уголовную ответственность.</w:t>
      </w:r>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Кроме того, получение подарков должностными лицами во внеслужебное время от своих друзей или иных лиц, в отношении которых должностные лица непосредственного осуществляют функции государственного управления, является нарушением установленного запрета.</w:t>
      </w:r>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Воздерживаться стоит от безвозмездного получения услуг, результатов выполненных работ, а также имущества, в том числе во временное пользование, поскольку получение подарков в виде любой материальной выгоды должностному лицу запрещено.</w:t>
      </w:r>
    </w:p>
    <w:p w:rsidR="00765AA5" w:rsidRPr="00D825A9" w:rsidRDefault="00765AA5" w:rsidP="00765A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5A9">
        <w:rPr>
          <w:rFonts w:ascii="Times New Roman" w:eastAsia="Times New Roman" w:hAnsi="Times New Roman" w:cs="Times New Roman"/>
          <w:sz w:val="28"/>
          <w:szCs w:val="28"/>
          <w:lang w:eastAsia="ru-RU"/>
        </w:rPr>
        <w:t>Также в целях оказания методической помощи Минтрудом России разработаны </w:t>
      </w:r>
      <w:hyperlink r:id="rId7" w:tgtFrame="_blank" w:history="1">
        <w:r w:rsidRPr="00D825A9">
          <w:rPr>
            <w:rFonts w:ascii="Times New Roman" w:eastAsia="Times New Roman" w:hAnsi="Times New Roman" w:cs="Times New Roman"/>
            <w:color w:val="1A3872"/>
            <w:sz w:val="28"/>
            <w:szCs w:val="28"/>
            <w:u w:val="single"/>
            <w:lang w:eastAsia="ru-RU"/>
          </w:rPr>
          <w:t>Рекомендации по соблюдению государственными (муниципальными) служащими норм этики в целях противодействия коррупции и иным правонарушениям</w:t>
        </w:r>
      </w:hyperlink>
      <w:r w:rsidRPr="00D825A9">
        <w:rPr>
          <w:rFonts w:ascii="Times New Roman" w:eastAsia="Times New Roman" w:hAnsi="Times New Roman" w:cs="Times New Roman"/>
          <w:sz w:val="28"/>
          <w:szCs w:val="28"/>
          <w:lang w:eastAsia="ru-RU"/>
        </w:rPr>
        <w:t>, содержащий обзор неэтичных ситуаций, возникновение которых служащим или работникам рекомендуется исключить.</w:t>
      </w:r>
    </w:p>
    <w:p w:rsidR="00765AA5" w:rsidRDefault="00C06E15" w:rsidP="00765AA5">
      <w:pPr>
        <w:shd w:val="clear" w:color="auto" w:fill="FBE4D5" w:themeFill="accent2" w:themeFillTint="33"/>
        <w:spacing w:after="0" w:line="240" w:lineRule="auto"/>
        <w:jc w:val="center"/>
        <w:outlineLvl w:val="0"/>
        <w:rPr>
          <w:rFonts w:ascii="Times New Roman" w:eastAsia="Times New Roman" w:hAnsi="Times New Roman" w:cs="Times New Roman"/>
          <w:b/>
          <w:bCs/>
          <w:kern w:val="36"/>
          <w:sz w:val="32"/>
          <w:szCs w:val="32"/>
          <w:lang w:eastAsia="ru-RU"/>
        </w:rPr>
      </w:pPr>
      <w:r w:rsidRPr="00C06E15">
        <w:rPr>
          <w:rFonts w:ascii="Times New Roman" w:eastAsia="Times New Roman" w:hAnsi="Times New Roman" w:cs="Times New Roman"/>
          <w:b/>
          <w:bCs/>
          <w:kern w:val="36"/>
          <w:sz w:val="32"/>
          <w:szCs w:val="32"/>
          <w:lang w:eastAsia="ru-RU"/>
        </w:rPr>
        <w:t xml:space="preserve">Подарки государственным </w:t>
      </w:r>
    </w:p>
    <w:p w:rsidR="00C06E15" w:rsidRPr="00C06E15" w:rsidRDefault="00C06E15" w:rsidP="00765AA5">
      <w:pPr>
        <w:shd w:val="clear" w:color="auto" w:fill="FBE4D5" w:themeFill="accent2" w:themeFillTint="33"/>
        <w:spacing w:after="0" w:line="240" w:lineRule="auto"/>
        <w:jc w:val="center"/>
        <w:outlineLvl w:val="0"/>
        <w:rPr>
          <w:rFonts w:ascii="Times New Roman" w:eastAsia="Times New Roman" w:hAnsi="Times New Roman" w:cs="Times New Roman"/>
          <w:b/>
          <w:bCs/>
          <w:kern w:val="36"/>
          <w:sz w:val="32"/>
          <w:szCs w:val="32"/>
          <w:lang w:eastAsia="ru-RU"/>
        </w:rPr>
      </w:pPr>
      <w:r w:rsidRPr="00C06E15">
        <w:rPr>
          <w:rFonts w:ascii="Times New Roman" w:eastAsia="Times New Roman" w:hAnsi="Times New Roman" w:cs="Times New Roman"/>
          <w:b/>
          <w:bCs/>
          <w:kern w:val="36"/>
          <w:sz w:val="32"/>
          <w:szCs w:val="32"/>
          <w:lang w:eastAsia="ru-RU"/>
        </w:rPr>
        <w:t>и муниципальным служащим под запретом!</w:t>
      </w:r>
    </w:p>
    <w:p w:rsidR="00C06E15" w:rsidRPr="00C06E15" w:rsidRDefault="00765AA5" w:rsidP="00C06E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0" o:hralign="center" o:hrstd="t" o:hr="t" fillcolor="#a0a0a0" stroked="f"/>
        </w:pict>
      </w:r>
    </w:p>
    <w:p w:rsidR="00C06E15" w:rsidRPr="00C06E15" w:rsidRDefault="00C06E15" w:rsidP="00C06E15">
      <w:pPr>
        <w:spacing w:after="0" w:line="240" w:lineRule="auto"/>
        <w:ind w:firstLine="567"/>
        <w:jc w:val="both"/>
        <w:rPr>
          <w:rFonts w:ascii="Times New Roman" w:eastAsia="Times New Roman" w:hAnsi="Times New Roman" w:cs="Times New Roman"/>
          <w:sz w:val="28"/>
          <w:szCs w:val="28"/>
          <w:lang w:eastAsia="ru-RU"/>
        </w:rPr>
      </w:pPr>
      <w:r w:rsidRPr="00C06E15">
        <w:rPr>
          <w:rFonts w:ascii="Times New Roman" w:eastAsia="Times New Roman" w:hAnsi="Times New Roman" w:cs="Times New Roman"/>
          <w:sz w:val="28"/>
          <w:szCs w:val="28"/>
          <w:lang w:eastAsia="ru-RU"/>
        </w:rPr>
        <w:t>Положения антикоррупционного законодательства и Гражданского кодекса Российской Федерации содержат запрет на дарение подарков работникам отдельных организаций, лицам, замещающим государственные и муниципальные должности, государственным и муниципальным служащим, а также на получение ими подарков в связи с выполнением служебных (трудовых) обязанностей.</w:t>
      </w:r>
    </w:p>
    <w:p w:rsidR="00C06E15" w:rsidRPr="00C06E15" w:rsidRDefault="00C06E15" w:rsidP="00C06E15">
      <w:pPr>
        <w:spacing w:after="0" w:line="240" w:lineRule="auto"/>
        <w:ind w:firstLine="567"/>
        <w:jc w:val="both"/>
        <w:rPr>
          <w:rFonts w:ascii="Times New Roman" w:eastAsia="Times New Roman" w:hAnsi="Times New Roman" w:cs="Times New Roman"/>
          <w:sz w:val="28"/>
          <w:szCs w:val="28"/>
          <w:lang w:eastAsia="ru-RU"/>
        </w:rPr>
      </w:pPr>
      <w:r w:rsidRPr="00C06E15">
        <w:rPr>
          <w:rFonts w:ascii="Times New Roman" w:eastAsia="Times New Roman" w:hAnsi="Times New Roman" w:cs="Times New Roman"/>
          <w:sz w:val="28"/>
          <w:szCs w:val="28"/>
          <w:lang w:eastAsia="ru-RU"/>
        </w:rPr>
        <w:t>Исключением являются подлежащие сдаче подарки, которые получены в связи с протокольными мероприятиями, со служебными командировками, с другими официальными мероприятиями.</w:t>
      </w:r>
    </w:p>
    <w:p w:rsidR="00C06E15" w:rsidRPr="00C06E15" w:rsidRDefault="00C06E15" w:rsidP="00C06E15">
      <w:pPr>
        <w:spacing w:after="0" w:line="240" w:lineRule="auto"/>
        <w:ind w:firstLine="567"/>
        <w:jc w:val="both"/>
        <w:rPr>
          <w:rFonts w:ascii="Times New Roman" w:eastAsia="Times New Roman" w:hAnsi="Times New Roman" w:cs="Times New Roman"/>
          <w:sz w:val="28"/>
          <w:szCs w:val="28"/>
          <w:lang w:eastAsia="ru-RU"/>
        </w:rPr>
      </w:pPr>
      <w:r w:rsidRPr="00C06E15">
        <w:rPr>
          <w:rFonts w:ascii="Times New Roman" w:eastAsia="Times New Roman" w:hAnsi="Times New Roman" w:cs="Times New Roman"/>
          <w:sz w:val="28"/>
          <w:szCs w:val="28"/>
          <w:lang w:eastAsia="ru-RU"/>
        </w:rPr>
        <w:lastRenderedPageBreak/>
        <w:t>Получение служащим подарка в иных случаях является нарушением запрета, создает условия для возникновения конфликта интересов, ставит под сомнение объективность принимаемых им решений, а также влечет ответственность, предусмотренную законодательством вплоть до увольнения в связи с утратой доверия, а в случае, когда подарок расценивается как взятка — уголовную ответственность.</w:t>
      </w:r>
    </w:p>
    <w:p w:rsidR="00C06E15" w:rsidRPr="00C06E15" w:rsidRDefault="00C06E15" w:rsidP="00C06E15">
      <w:pPr>
        <w:spacing w:after="0" w:line="240" w:lineRule="auto"/>
        <w:ind w:firstLine="567"/>
        <w:jc w:val="both"/>
        <w:rPr>
          <w:rFonts w:ascii="Times New Roman" w:eastAsia="Times New Roman" w:hAnsi="Times New Roman" w:cs="Times New Roman"/>
          <w:sz w:val="28"/>
          <w:szCs w:val="28"/>
          <w:lang w:eastAsia="ru-RU"/>
        </w:rPr>
      </w:pPr>
      <w:r w:rsidRPr="00C06E15">
        <w:rPr>
          <w:rFonts w:ascii="Times New Roman" w:eastAsia="Times New Roman" w:hAnsi="Times New Roman" w:cs="Times New Roman"/>
          <w:sz w:val="28"/>
          <w:szCs w:val="28"/>
          <w:lang w:eastAsia="ru-RU"/>
        </w:rPr>
        <w:t>Также воздержаться стоит от безвозмездного получения услуг, результатов выполненных работ, а также имущества, в том числе во временное пользование, поскольку получение подарков в виде любой материальной выгоды должностному лицу запрещено.</w:t>
      </w:r>
    </w:p>
    <w:p w:rsidR="001F349B" w:rsidRDefault="00C06E15" w:rsidP="00765AA5">
      <w:pPr>
        <w:spacing w:after="0" w:line="240" w:lineRule="auto"/>
        <w:ind w:firstLine="567"/>
        <w:jc w:val="both"/>
        <w:rPr>
          <w:rFonts w:ascii="Times New Roman" w:eastAsia="Times New Roman" w:hAnsi="Times New Roman" w:cs="Times New Roman"/>
          <w:sz w:val="28"/>
          <w:szCs w:val="28"/>
          <w:lang w:eastAsia="ru-RU"/>
        </w:rPr>
      </w:pPr>
      <w:r w:rsidRPr="00C06E15">
        <w:rPr>
          <w:rFonts w:ascii="Times New Roman" w:eastAsia="Times New Roman" w:hAnsi="Times New Roman" w:cs="Times New Roman"/>
          <w:sz w:val="28"/>
          <w:szCs w:val="28"/>
          <w:lang w:eastAsia="ru-RU"/>
        </w:rPr>
        <w:t>В связи с предстоящими новогодними и рождественскими праздниками напоминаем о необходимости соблюдения запрета дарить и получать подарки государственным и муниципальным служащим.</w:t>
      </w:r>
    </w:p>
    <w:p w:rsidR="00765AA5" w:rsidRPr="001F349B" w:rsidRDefault="00765AA5" w:rsidP="00765AA5">
      <w:pPr>
        <w:spacing w:after="0" w:line="240" w:lineRule="auto"/>
        <w:ind w:firstLine="567"/>
        <w:jc w:val="both"/>
        <w:rPr>
          <w:rFonts w:ascii="Times New Roman" w:eastAsia="Times New Roman" w:hAnsi="Times New Roman" w:cs="Times New Roman"/>
          <w:color w:val="000000"/>
          <w:sz w:val="28"/>
          <w:szCs w:val="28"/>
          <w:lang w:eastAsia="ru-RU"/>
        </w:rPr>
      </w:pPr>
    </w:p>
    <w:p w:rsidR="001F349B" w:rsidRPr="001F349B" w:rsidRDefault="001F349B" w:rsidP="00765AA5">
      <w:pPr>
        <w:shd w:val="clear" w:color="auto" w:fill="FBE4D5" w:themeFill="accent2" w:themeFillTint="33"/>
        <w:spacing w:after="0" w:line="240" w:lineRule="auto"/>
        <w:jc w:val="center"/>
        <w:outlineLvl w:val="0"/>
        <w:rPr>
          <w:rFonts w:ascii="Times New Roman" w:eastAsia="Times New Roman" w:hAnsi="Times New Roman" w:cs="Times New Roman"/>
          <w:b/>
          <w:bCs/>
          <w:color w:val="1F2429"/>
          <w:kern w:val="36"/>
          <w:sz w:val="32"/>
          <w:szCs w:val="32"/>
          <w:lang w:eastAsia="ru-RU"/>
        </w:rPr>
      </w:pPr>
      <w:r w:rsidRPr="001F349B">
        <w:rPr>
          <w:rFonts w:ascii="Times New Roman" w:eastAsia="Times New Roman" w:hAnsi="Times New Roman" w:cs="Times New Roman"/>
          <w:b/>
          <w:bCs/>
          <w:color w:val="1F2429"/>
          <w:kern w:val="36"/>
          <w:sz w:val="32"/>
          <w:szCs w:val="32"/>
          <w:lang w:eastAsia="ru-RU"/>
        </w:rPr>
        <w:t>Антикоррупционное законодательство: что нужно знать о подарках и ограничениях госслужащих в их получении?</w:t>
      </w:r>
    </w:p>
    <w:p w:rsid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Понятие подарка законодательно </w:t>
      </w:r>
      <w:r w:rsidRPr="001F349B">
        <w:rPr>
          <w:rFonts w:ascii="Times New Roman" w:eastAsia="Times New Roman" w:hAnsi="Times New Roman" w:cs="Times New Roman"/>
          <w:b/>
          <w:bCs/>
          <w:color w:val="1F2429"/>
          <w:sz w:val="28"/>
          <w:szCs w:val="28"/>
          <w:lang w:eastAsia="ru-RU"/>
        </w:rPr>
        <w:t>не определено</w:t>
      </w:r>
      <w:r w:rsidRPr="001F349B">
        <w:rPr>
          <w:rFonts w:ascii="Times New Roman" w:eastAsia="Times New Roman" w:hAnsi="Times New Roman" w:cs="Times New Roman"/>
          <w:color w:val="1F2429"/>
          <w:sz w:val="28"/>
          <w:szCs w:val="28"/>
          <w:lang w:eastAsia="ru-RU"/>
        </w:rPr>
        <w:t>. В то же время из определения договора дарения следует, что подарок - это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По общему правилу государственным служащим (далее - госслужащим) </w:t>
      </w:r>
      <w:r w:rsidRPr="001F349B">
        <w:rPr>
          <w:rFonts w:ascii="Times New Roman" w:eastAsia="Times New Roman" w:hAnsi="Times New Roman" w:cs="Times New Roman"/>
          <w:b/>
          <w:bCs/>
          <w:color w:val="1F2429"/>
          <w:sz w:val="28"/>
          <w:szCs w:val="28"/>
          <w:lang w:eastAsia="ru-RU"/>
        </w:rPr>
        <w:t>запрещено получать подарки в связи с исполнением должностных обязанностей</w:t>
      </w:r>
      <w:r w:rsidRPr="001F349B">
        <w:rPr>
          <w:rFonts w:ascii="Times New Roman" w:eastAsia="Times New Roman" w:hAnsi="Times New Roman" w:cs="Times New Roman"/>
          <w:color w:val="1F2429"/>
          <w:sz w:val="28"/>
          <w:szCs w:val="28"/>
          <w:lang w:eastAsia="ru-RU"/>
        </w:rPr>
        <w:t xml:space="preserve">. Подарки, полученные госслужащим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РФ и подлежат сдаче в орган, в котором госслужащий проходит службу </w:t>
      </w:r>
      <w:proofErr w:type="gramStart"/>
      <w:r w:rsidRPr="001F349B">
        <w:rPr>
          <w:rFonts w:ascii="Times New Roman" w:eastAsia="Times New Roman" w:hAnsi="Times New Roman" w:cs="Times New Roman"/>
          <w:color w:val="1F2429"/>
          <w:sz w:val="28"/>
          <w:szCs w:val="28"/>
          <w:lang w:eastAsia="ru-RU"/>
        </w:rPr>
        <w:t>( п.</w:t>
      </w:r>
      <w:proofErr w:type="gramEnd"/>
      <w:r w:rsidRPr="001F349B">
        <w:rPr>
          <w:rFonts w:ascii="Times New Roman" w:eastAsia="Times New Roman" w:hAnsi="Times New Roman" w:cs="Times New Roman"/>
          <w:color w:val="1F2429"/>
          <w:sz w:val="28"/>
          <w:szCs w:val="28"/>
          <w:lang w:eastAsia="ru-RU"/>
        </w:rPr>
        <w:t xml:space="preserve"> 7 ч. 3 ст. 12.1 Закона от 25.12.2008 № 273-ФЗ).</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b/>
          <w:bCs/>
          <w:color w:val="1F2429"/>
          <w:sz w:val="28"/>
          <w:szCs w:val="28"/>
          <w:lang w:eastAsia="ru-RU"/>
        </w:rPr>
        <w:t>Протокольное мероприятие</w:t>
      </w:r>
      <w:r w:rsidRPr="001F349B">
        <w:rPr>
          <w:rFonts w:ascii="Times New Roman" w:eastAsia="Times New Roman" w:hAnsi="Times New Roman" w:cs="Times New Roman"/>
          <w:color w:val="1F2429"/>
          <w:sz w:val="28"/>
          <w:szCs w:val="28"/>
          <w:lang w:eastAsia="ru-RU"/>
        </w:rPr>
        <w:t> -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b/>
          <w:bCs/>
          <w:color w:val="1F2429"/>
          <w:sz w:val="28"/>
          <w:szCs w:val="28"/>
          <w:lang w:eastAsia="ru-RU"/>
        </w:rPr>
        <w:t>Официальное мероприятие </w:t>
      </w:r>
      <w:r w:rsidRPr="001F349B">
        <w:rPr>
          <w:rFonts w:ascii="Times New Roman" w:eastAsia="Times New Roman" w:hAnsi="Times New Roman" w:cs="Times New Roman"/>
          <w:color w:val="1F2429"/>
          <w:sz w:val="28"/>
          <w:szCs w:val="28"/>
          <w:lang w:eastAsia="ru-RU"/>
        </w:rPr>
        <w:t>-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 (п. 2 Разъяснений Минтруда России).</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 xml:space="preserve">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w:t>
      </w:r>
      <w:proofErr w:type="gramStart"/>
      <w:r w:rsidRPr="001F349B">
        <w:rPr>
          <w:rFonts w:ascii="Times New Roman" w:eastAsia="Times New Roman" w:hAnsi="Times New Roman" w:cs="Times New Roman"/>
          <w:color w:val="1F2429"/>
          <w:sz w:val="28"/>
          <w:szCs w:val="28"/>
          <w:lang w:eastAsia="ru-RU"/>
        </w:rPr>
        <w:t>из должностного положения</w:t>
      </w:r>
      <w:proofErr w:type="gramEnd"/>
      <w:r w:rsidRPr="001F349B">
        <w:rPr>
          <w:rFonts w:ascii="Times New Roman" w:eastAsia="Times New Roman" w:hAnsi="Times New Roman" w:cs="Times New Roman"/>
          <w:color w:val="1F2429"/>
          <w:sz w:val="28"/>
          <w:szCs w:val="28"/>
          <w:lang w:eastAsia="ru-RU"/>
        </w:rPr>
        <w:t xml:space="preserve"> одаряемого или исполнения им служебных (должностных) обязанностей. Не относятся к таким </w:t>
      </w:r>
      <w:r w:rsidRPr="001F349B">
        <w:rPr>
          <w:rFonts w:ascii="Times New Roman" w:eastAsia="Times New Roman" w:hAnsi="Times New Roman" w:cs="Times New Roman"/>
          <w:color w:val="1F2429"/>
          <w:sz w:val="28"/>
          <w:szCs w:val="28"/>
          <w:lang w:eastAsia="ru-RU"/>
        </w:rPr>
        <w:lastRenderedPageBreak/>
        <w:t>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 (п. 2 Положения, утв. Постановлением Правительства РФ от 09.01.2014 N 10).</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Также установлен запрет на дарение подарков госслужащим в связи с их должностным положением или в связи с исполнением ими служебных обязанностей.</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Отметим, что законодательство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 (Письмо Минтруда России от 11.10.2017 № 18-4/10/В-7931).</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b/>
          <w:bCs/>
          <w:color w:val="1F2429"/>
          <w:sz w:val="28"/>
          <w:szCs w:val="28"/>
          <w:lang w:eastAsia="ru-RU"/>
        </w:rPr>
        <w:t>Действия госслужащего при получении подарка</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государственный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орган, фонд или иную организацию, в которых они проходят государственную службу или осуществляют трудовую деятельность (далее - госорган) (п. 4 Положения № 10).</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При получении подарка подтвержденной стоимостью до 3 000 руб. госслужащему необходимо представить в отдел финансово-экономического и материального технического обеспечения Управления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получения подарка или возвращения из командировки. Подарок при этом госслужащий вправе оставить себе (п. п. 5, 6 Положения № 10).</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 заявление (п. п. 7 - 9, 12 Положения № 10).</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lastRenderedPageBreak/>
        <w:t>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невозможны (п. 16 Разъяснений Минтруда России).</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В соответствии с ч. 5 ст. 12.1 Федерального закона от 25.12.2008 № 273 «О противодействии коррупции» государственные служащие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Также возможно привлечение госслужащего к уголовной ответственности за взятку при наличии в его действиях состава преступления (ст. 290 УК РФ).</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b/>
          <w:bCs/>
          <w:color w:val="1F2429"/>
          <w:sz w:val="28"/>
          <w:szCs w:val="28"/>
          <w:lang w:eastAsia="ru-RU"/>
        </w:rPr>
        <w:t>Подарок и взятка различаются по мотиву и характеру получения.</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Мотивами для вручения подарка является уважение, симпатия, благодарность, чувство морального долга у дарителя к одаряемому. В связи с подарком у одаряемого не возникает встречных обязательств.</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Взятка носит возмездный характер, так как от взяткополучателя ожидается соответствующее поведение (п. 2 Постановления Пленума Верховного Суда РФ от 09.07.2013 N 24):</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    входящие в служебные полномочия действия либо бездействие в пользу взяткодателя или представляемых им лиц;</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    способствование в силу должностного положения совершению указанных действий (бездействию);</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    общее покровительство или попустительство по службе;</w:t>
      </w:r>
    </w:p>
    <w:p w:rsidR="001F349B" w:rsidRPr="001F349B" w:rsidRDefault="001F349B" w:rsidP="001F349B">
      <w:pPr>
        <w:shd w:val="clear" w:color="auto" w:fill="FFFFFF"/>
        <w:spacing w:after="0" w:line="240" w:lineRule="auto"/>
        <w:ind w:firstLine="284"/>
        <w:jc w:val="both"/>
        <w:rPr>
          <w:rFonts w:ascii="Times New Roman" w:eastAsia="Times New Roman" w:hAnsi="Times New Roman" w:cs="Times New Roman"/>
          <w:color w:val="1F2429"/>
          <w:sz w:val="28"/>
          <w:szCs w:val="28"/>
          <w:lang w:eastAsia="ru-RU"/>
        </w:rPr>
      </w:pPr>
      <w:r w:rsidRPr="001F349B">
        <w:rPr>
          <w:rFonts w:ascii="Times New Roman" w:eastAsia="Times New Roman" w:hAnsi="Times New Roman" w:cs="Times New Roman"/>
          <w:color w:val="1F2429"/>
          <w:sz w:val="28"/>
          <w:szCs w:val="28"/>
          <w:lang w:eastAsia="ru-RU"/>
        </w:rPr>
        <w:t>    совершение незаконных действий (бездействие).</w:t>
      </w:r>
    </w:p>
    <w:p w:rsidR="00782E8F" w:rsidRPr="00D825A9" w:rsidRDefault="00782E8F" w:rsidP="00D825A9">
      <w:pPr>
        <w:spacing w:line="240" w:lineRule="auto"/>
        <w:ind w:firstLine="567"/>
        <w:jc w:val="both"/>
        <w:rPr>
          <w:rFonts w:ascii="Times New Roman" w:hAnsi="Times New Roman" w:cs="Times New Roman"/>
          <w:sz w:val="32"/>
          <w:szCs w:val="32"/>
        </w:rPr>
      </w:pPr>
    </w:p>
    <w:sectPr w:rsidR="00782E8F" w:rsidRPr="00D825A9" w:rsidSect="00AD132B">
      <w:pgSz w:w="11907" w:h="16840" w:code="9"/>
      <w:pgMar w:top="567"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A9"/>
    <w:rsid w:val="00041A05"/>
    <w:rsid w:val="001F349B"/>
    <w:rsid w:val="00765AA5"/>
    <w:rsid w:val="00782E8F"/>
    <w:rsid w:val="00AD132B"/>
    <w:rsid w:val="00C06E15"/>
    <w:rsid w:val="00D825A9"/>
    <w:rsid w:val="00E7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F8DE"/>
  <w15:chartTrackingRefBased/>
  <w15:docId w15:val="{52C2821E-3D86-4A96-9918-833A2868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1200">
      <w:bodyDiv w:val="1"/>
      <w:marLeft w:val="0"/>
      <w:marRight w:val="0"/>
      <w:marTop w:val="0"/>
      <w:marBottom w:val="0"/>
      <w:divBdr>
        <w:top w:val="none" w:sz="0" w:space="0" w:color="auto"/>
        <w:left w:val="none" w:sz="0" w:space="0" w:color="auto"/>
        <w:bottom w:val="none" w:sz="0" w:space="0" w:color="auto"/>
        <w:right w:val="none" w:sz="0" w:space="0" w:color="auto"/>
      </w:divBdr>
      <w:divsChild>
        <w:div w:id="1343972689">
          <w:marLeft w:val="0"/>
          <w:marRight w:val="0"/>
          <w:marTop w:val="150"/>
          <w:marBottom w:val="0"/>
          <w:divBdr>
            <w:top w:val="none" w:sz="0" w:space="0" w:color="auto"/>
            <w:left w:val="none" w:sz="0" w:space="0" w:color="auto"/>
            <w:bottom w:val="none" w:sz="0" w:space="0" w:color="auto"/>
            <w:right w:val="none" w:sz="0" w:space="0" w:color="auto"/>
          </w:divBdr>
        </w:div>
      </w:divsChild>
    </w:div>
    <w:div w:id="501286254">
      <w:bodyDiv w:val="1"/>
      <w:marLeft w:val="0"/>
      <w:marRight w:val="0"/>
      <w:marTop w:val="0"/>
      <w:marBottom w:val="0"/>
      <w:divBdr>
        <w:top w:val="none" w:sz="0" w:space="0" w:color="auto"/>
        <w:left w:val="none" w:sz="0" w:space="0" w:color="auto"/>
        <w:bottom w:val="none" w:sz="0" w:space="0" w:color="auto"/>
        <w:right w:val="none" w:sz="0" w:space="0" w:color="auto"/>
      </w:divBdr>
      <w:divsChild>
        <w:div w:id="112288229">
          <w:marLeft w:val="-375"/>
          <w:marRight w:val="-375"/>
          <w:marTop w:val="0"/>
          <w:marBottom w:val="0"/>
          <w:divBdr>
            <w:top w:val="none" w:sz="0" w:space="0" w:color="auto"/>
            <w:left w:val="none" w:sz="0" w:space="0" w:color="auto"/>
            <w:bottom w:val="none" w:sz="0" w:space="0" w:color="auto"/>
            <w:right w:val="none" w:sz="0" w:space="0" w:color="auto"/>
          </w:divBdr>
          <w:divsChild>
            <w:div w:id="1347442861">
              <w:marLeft w:val="0"/>
              <w:marRight w:val="0"/>
              <w:marTop w:val="0"/>
              <w:marBottom w:val="0"/>
              <w:divBdr>
                <w:top w:val="none" w:sz="0" w:space="0" w:color="auto"/>
                <w:left w:val="none" w:sz="0" w:space="0" w:color="auto"/>
                <w:bottom w:val="none" w:sz="0" w:space="0" w:color="auto"/>
                <w:right w:val="none" w:sz="0" w:space="0" w:color="auto"/>
              </w:divBdr>
            </w:div>
          </w:divsChild>
        </w:div>
        <w:div w:id="1791318900">
          <w:marLeft w:val="-375"/>
          <w:marRight w:val="-375"/>
          <w:marTop w:val="0"/>
          <w:marBottom w:val="0"/>
          <w:divBdr>
            <w:top w:val="none" w:sz="0" w:space="0" w:color="auto"/>
            <w:left w:val="none" w:sz="0" w:space="0" w:color="auto"/>
            <w:bottom w:val="none" w:sz="0" w:space="0" w:color="auto"/>
            <w:right w:val="none" w:sz="0" w:space="0" w:color="auto"/>
          </w:divBdr>
          <w:divsChild>
            <w:div w:id="1048459484">
              <w:marLeft w:val="0"/>
              <w:marRight w:val="0"/>
              <w:marTop w:val="0"/>
              <w:marBottom w:val="0"/>
              <w:divBdr>
                <w:top w:val="none" w:sz="0" w:space="0" w:color="auto"/>
                <w:left w:val="none" w:sz="0" w:space="0" w:color="auto"/>
                <w:bottom w:val="none" w:sz="0" w:space="0" w:color="auto"/>
                <w:right w:val="none" w:sz="0" w:space="0" w:color="auto"/>
              </w:divBdr>
              <w:divsChild>
                <w:div w:id="1108769719">
                  <w:marLeft w:val="0"/>
                  <w:marRight w:val="0"/>
                  <w:marTop w:val="0"/>
                  <w:marBottom w:val="0"/>
                  <w:divBdr>
                    <w:top w:val="none" w:sz="0" w:space="0" w:color="auto"/>
                    <w:left w:val="none" w:sz="0" w:space="0" w:color="auto"/>
                    <w:bottom w:val="none" w:sz="0" w:space="0" w:color="auto"/>
                    <w:right w:val="none" w:sz="0" w:space="0" w:color="auto"/>
                  </w:divBdr>
                </w:div>
              </w:divsChild>
            </w:div>
            <w:div w:id="14589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1164">
      <w:bodyDiv w:val="1"/>
      <w:marLeft w:val="0"/>
      <w:marRight w:val="0"/>
      <w:marTop w:val="0"/>
      <w:marBottom w:val="0"/>
      <w:divBdr>
        <w:top w:val="none" w:sz="0" w:space="0" w:color="auto"/>
        <w:left w:val="none" w:sz="0" w:space="0" w:color="auto"/>
        <w:bottom w:val="none" w:sz="0" w:space="0" w:color="auto"/>
        <w:right w:val="none" w:sz="0" w:space="0" w:color="auto"/>
      </w:divBdr>
      <w:divsChild>
        <w:div w:id="647393798">
          <w:marLeft w:val="0"/>
          <w:marRight w:val="0"/>
          <w:marTop w:val="0"/>
          <w:marBottom w:val="0"/>
          <w:divBdr>
            <w:top w:val="none" w:sz="0" w:space="0" w:color="auto"/>
            <w:left w:val="none" w:sz="0" w:space="0" w:color="auto"/>
            <w:bottom w:val="none" w:sz="0" w:space="0" w:color="auto"/>
            <w:right w:val="none" w:sz="0" w:space="0" w:color="auto"/>
          </w:divBdr>
          <w:divsChild>
            <w:div w:id="1533570126">
              <w:marLeft w:val="0"/>
              <w:marRight w:val="0"/>
              <w:marTop w:val="0"/>
              <w:marBottom w:val="0"/>
              <w:divBdr>
                <w:top w:val="none" w:sz="0" w:space="0" w:color="auto"/>
                <w:left w:val="none" w:sz="0" w:space="0" w:color="auto"/>
                <w:bottom w:val="none" w:sz="0" w:space="0" w:color="auto"/>
                <w:right w:val="none" w:sz="0" w:space="0" w:color="auto"/>
              </w:divBdr>
              <w:divsChild>
                <w:div w:id="20367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643">
          <w:marLeft w:val="0"/>
          <w:marRight w:val="0"/>
          <w:marTop w:val="0"/>
          <w:marBottom w:val="0"/>
          <w:divBdr>
            <w:top w:val="none" w:sz="0" w:space="0" w:color="auto"/>
            <w:left w:val="none" w:sz="0" w:space="0" w:color="auto"/>
            <w:bottom w:val="none" w:sz="0" w:space="0" w:color="auto"/>
            <w:right w:val="none" w:sz="0" w:space="0" w:color="auto"/>
          </w:divBdr>
          <w:divsChild>
            <w:div w:id="1015379959">
              <w:marLeft w:val="0"/>
              <w:marRight w:val="0"/>
              <w:marTop w:val="0"/>
              <w:marBottom w:val="0"/>
              <w:divBdr>
                <w:top w:val="none" w:sz="0" w:space="0" w:color="auto"/>
                <w:left w:val="none" w:sz="0" w:space="0" w:color="auto"/>
                <w:bottom w:val="none" w:sz="0" w:space="0" w:color="auto"/>
                <w:right w:val="none" w:sz="0" w:space="0" w:color="auto"/>
              </w:divBdr>
              <w:divsChild>
                <w:div w:id="1919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3978">
          <w:marLeft w:val="0"/>
          <w:marRight w:val="0"/>
          <w:marTop w:val="0"/>
          <w:marBottom w:val="0"/>
          <w:divBdr>
            <w:top w:val="none" w:sz="0" w:space="0" w:color="auto"/>
            <w:left w:val="none" w:sz="0" w:space="0" w:color="auto"/>
            <w:bottom w:val="none" w:sz="0" w:space="0" w:color="auto"/>
            <w:right w:val="none" w:sz="0" w:space="0" w:color="auto"/>
          </w:divBdr>
          <w:divsChild>
            <w:div w:id="2136673338">
              <w:marLeft w:val="0"/>
              <w:marRight w:val="0"/>
              <w:marTop w:val="0"/>
              <w:marBottom w:val="0"/>
              <w:divBdr>
                <w:top w:val="none" w:sz="0" w:space="0" w:color="auto"/>
                <w:left w:val="none" w:sz="0" w:space="0" w:color="auto"/>
                <w:bottom w:val="none" w:sz="0" w:space="0" w:color="auto"/>
                <w:right w:val="none" w:sz="0" w:space="0" w:color="auto"/>
              </w:divBdr>
            </w:div>
          </w:divsChild>
        </w:div>
        <w:div w:id="1166937400">
          <w:marLeft w:val="0"/>
          <w:marRight w:val="0"/>
          <w:marTop w:val="0"/>
          <w:marBottom w:val="0"/>
          <w:divBdr>
            <w:top w:val="none" w:sz="0" w:space="0" w:color="auto"/>
            <w:left w:val="none" w:sz="0" w:space="0" w:color="auto"/>
            <w:bottom w:val="none" w:sz="0" w:space="0" w:color="auto"/>
            <w:right w:val="none" w:sz="0" w:space="0" w:color="auto"/>
          </w:divBdr>
          <w:divsChild>
            <w:div w:id="2084912878">
              <w:marLeft w:val="0"/>
              <w:marRight w:val="0"/>
              <w:marTop w:val="0"/>
              <w:marBottom w:val="0"/>
              <w:divBdr>
                <w:top w:val="none" w:sz="0" w:space="0" w:color="auto"/>
                <w:left w:val="none" w:sz="0" w:space="0" w:color="auto"/>
                <w:bottom w:val="none" w:sz="0" w:space="0" w:color="auto"/>
                <w:right w:val="none" w:sz="0" w:space="0" w:color="auto"/>
              </w:divBdr>
              <w:divsChild>
                <w:div w:id="1216117702">
                  <w:marLeft w:val="0"/>
                  <w:marRight w:val="0"/>
                  <w:marTop w:val="0"/>
                  <w:marBottom w:val="0"/>
                  <w:divBdr>
                    <w:top w:val="none" w:sz="0" w:space="0" w:color="auto"/>
                    <w:left w:val="none" w:sz="0" w:space="0" w:color="auto"/>
                    <w:bottom w:val="none" w:sz="0" w:space="0" w:color="auto"/>
                    <w:right w:val="none" w:sz="0" w:space="0" w:color="auto"/>
                  </w:divBdr>
                  <w:divsChild>
                    <w:div w:id="1706636000">
                      <w:marLeft w:val="0"/>
                      <w:marRight w:val="0"/>
                      <w:marTop w:val="0"/>
                      <w:marBottom w:val="0"/>
                      <w:divBdr>
                        <w:top w:val="none" w:sz="0" w:space="0" w:color="auto"/>
                        <w:left w:val="none" w:sz="0" w:space="0" w:color="auto"/>
                        <w:bottom w:val="none" w:sz="0" w:space="0" w:color="auto"/>
                        <w:right w:val="none" w:sz="0" w:space="0" w:color="auto"/>
                      </w:divBdr>
                    </w:div>
                    <w:div w:id="13800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2590">
      <w:bodyDiv w:val="1"/>
      <w:marLeft w:val="0"/>
      <w:marRight w:val="0"/>
      <w:marTop w:val="0"/>
      <w:marBottom w:val="0"/>
      <w:divBdr>
        <w:top w:val="none" w:sz="0" w:space="0" w:color="auto"/>
        <w:left w:val="none" w:sz="0" w:space="0" w:color="auto"/>
        <w:bottom w:val="none" w:sz="0" w:space="0" w:color="auto"/>
        <w:right w:val="none" w:sz="0" w:space="0" w:color="auto"/>
      </w:divBdr>
      <w:divsChild>
        <w:div w:id="68501294">
          <w:marLeft w:val="0"/>
          <w:marRight w:val="0"/>
          <w:marTop w:val="75"/>
          <w:marBottom w:val="0"/>
          <w:divBdr>
            <w:top w:val="none" w:sz="0" w:space="0" w:color="auto"/>
            <w:left w:val="none" w:sz="0" w:space="0" w:color="auto"/>
            <w:bottom w:val="none" w:sz="0" w:space="0" w:color="auto"/>
            <w:right w:val="none" w:sz="0" w:space="0" w:color="auto"/>
          </w:divBdr>
        </w:div>
        <w:div w:id="297301055">
          <w:marLeft w:val="0"/>
          <w:marRight w:val="0"/>
          <w:marTop w:val="0"/>
          <w:marBottom w:val="0"/>
          <w:divBdr>
            <w:top w:val="none" w:sz="0" w:space="0" w:color="auto"/>
            <w:left w:val="none" w:sz="0" w:space="0" w:color="auto"/>
            <w:bottom w:val="none" w:sz="0" w:space="0" w:color="auto"/>
            <w:right w:val="none" w:sz="0" w:space="0" w:color="auto"/>
          </w:divBdr>
          <w:divsChild>
            <w:div w:id="369839710">
              <w:marLeft w:val="0"/>
              <w:marRight w:val="0"/>
              <w:marTop w:val="0"/>
              <w:marBottom w:val="75"/>
              <w:divBdr>
                <w:top w:val="none" w:sz="0" w:space="0" w:color="auto"/>
                <w:left w:val="none" w:sz="0" w:space="0" w:color="auto"/>
                <w:bottom w:val="single" w:sz="12" w:space="0" w:color="D4D4D4"/>
                <w:right w:val="none" w:sz="0" w:space="0" w:color="auto"/>
              </w:divBdr>
              <w:divsChild>
                <w:div w:id="18793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3941">
      <w:bodyDiv w:val="1"/>
      <w:marLeft w:val="0"/>
      <w:marRight w:val="0"/>
      <w:marTop w:val="0"/>
      <w:marBottom w:val="0"/>
      <w:divBdr>
        <w:top w:val="none" w:sz="0" w:space="0" w:color="auto"/>
        <w:left w:val="none" w:sz="0" w:space="0" w:color="auto"/>
        <w:bottom w:val="none" w:sz="0" w:space="0" w:color="auto"/>
        <w:right w:val="none" w:sz="0" w:space="0" w:color="auto"/>
      </w:divBdr>
      <w:divsChild>
        <w:div w:id="71047979">
          <w:marLeft w:val="0"/>
          <w:marRight w:val="0"/>
          <w:marTop w:val="0"/>
          <w:marBottom w:val="450"/>
          <w:divBdr>
            <w:top w:val="none" w:sz="0" w:space="0" w:color="auto"/>
            <w:left w:val="none" w:sz="0" w:space="0" w:color="auto"/>
            <w:bottom w:val="none" w:sz="0" w:space="0" w:color="auto"/>
            <w:right w:val="none" w:sz="0" w:space="0" w:color="auto"/>
          </w:divBdr>
        </w:div>
      </w:divsChild>
    </w:div>
    <w:div w:id="1908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osmintrud.ru/ministry/programms/anticorruption/9/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y.gov.ru/material/dokumenty/prikaz_minekonomrazvitiya_rossii_ot_4_maya_2018_g_234.html" TargetMode="External"/><Relationship Id="rId5" Type="http://schemas.openxmlformats.org/officeDocument/2006/relationships/hyperlink" Target="https://minjust.gov.ru/ru/pages/protivodejstvie-korrupcii/" TargetMode="External"/><Relationship Id="rId4" Type="http://schemas.openxmlformats.org/officeDocument/2006/relationships/hyperlink" Target="https://spblegalforum.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4</cp:revision>
  <dcterms:created xsi:type="dcterms:W3CDTF">2021-12-15T12:25:00Z</dcterms:created>
  <dcterms:modified xsi:type="dcterms:W3CDTF">2021-12-15T13:26:00Z</dcterms:modified>
</cp:coreProperties>
</file>